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D7" w:rsidRPr="008340D7" w:rsidRDefault="008340D7" w:rsidP="008340D7">
      <w:pPr>
        <w:spacing w:after="0" w:line="276" w:lineRule="auto"/>
        <w:jc w:val="both"/>
        <w:rPr>
          <w:bCs/>
          <w:sz w:val="28"/>
          <w:szCs w:val="28"/>
        </w:rPr>
      </w:pPr>
      <w:r w:rsidRPr="008340D7">
        <w:rPr>
          <w:rFonts w:ascii="Times New Roman" w:hAnsi="Times New Roman"/>
          <w:bCs/>
          <w:sz w:val="28"/>
          <w:szCs w:val="28"/>
        </w:rPr>
        <w:t xml:space="preserve">Рангаева С.И. «История»      </w:t>
      </w:r>
      <w:r w:rsidR="00E90A91">
        <w:rPr>
          <w:rFonts w:ascii="Times New Roman" w:hAnsi="Times New Roman"/>
          <w:bCs/>
          <w:sz w:val="28"/>
          <w:szCs w:val="28"/>
        </w:rPr>
        <w:t xml:space="preserve">     </w:t>
      </w:r>
      <w:r w:rsidR="00610215">
        <w:rPr>
          <w:rFonts w:ascii="Times New Roman" w:hAnsi="Times New Roman"/>
          <w:bCs/>
          <w:sz w:val="28"/>
          <w:szCs w:val="28"/>
        </w:rPr>
        <w:t>группа 1</w:t>
      </w:r>
      <w:r w:rsidR="008D1781">
        <w:rPr>
          <w:rFonts w:ascii="Times New Roman" w:hAnsi="Times New Roman"/>
          <w:bCs/>
          <w:sz w:val="28"/>
          <w:szCs w:val="28"/>
        </w:rPr>
        <w:t>Т</w:t>
      </w:r>
      <w:r w:rsidR="00B92BD2">
        <w:rPr>
          <w:rFonts w:ascii="Times New Roman" w:hAnsi="Times New Roman"/>
          <w:bCs/>
          <w:sz w:val="28"/>
          <w:szCs w:val="28"/>
        </w:rPr>
        <w:t>М</w:t>
      </w:r>
      <w:bookmarkStart w:id="0" w:name="_GoBack"/>
      <w:bookmarkEnd w:id="0"/>
      <w:r w:rsidRPr="008340D7">
        <w:rPr>
          <w:rFonts w:ascii="Times New Roman" w:hAnsi="Times New Roman"/>
          <w:bCs/>
          <w:sz w:val="28"/>
          <w:szCs w:val="28"/>
        </w:rPr>
        <w:t xml:space="preserve">       </w:t>
      </w:r>
      <w:r w:rsidR="005F25D1">
        <w:rPr>
          <w:rFonts w:ascii="Times New Roman" w:hAnsi="Times New Roman"/>
          <w:bCs/>
          <w:sz w:val="28"/>
          <w:szCs w:val="28"/>
        </w:rPr>
        <w:t xml:space="preserve">                  15</w:t>
      </w:r>
      <w:r w:rsidR="006E1591">
        <w:rPr>
          <w:rFonts w:ascii="Times New Roman" w:hAnsi="Times New Roman"/>
          <w:bCs/>
          <w:sz w:val="28"/>
          <w:szCs w:val="28"/>
        </w:rPr>
        <w:t>. 10</w:t>
      </w:r>
      <w:r w:rsidR="00E90A91">
        <w:rPr>
          <w:rFonts w:ascii="Times New Roman" w:hAnsi="Times New Roman"/>
          <w:bCs/>
          <w:sz w:val="28"/>
          <w:szCs w:val="28"/>
        </w:rPr>
        <w:t>.</w:t>
      </w:r>
      <w:r w:rsidR="005F25D1">
        <w:rPr>
          <w:rFonts w:ascii="Times New Roman" w:hAnsi="Times New Roman"/>
          <w:bCs/>
          <w:sz w:val="28"/>
          <w:szCs w:val="28"/>
        </w:rPr>
        <w:t xml:space="preserve"> </w:t>
      </w:r>
      <w:r w:rsidR="00E90A91">
        <w:rPr>
          <w:rFonts w:ascii="Times New Roman" w:hAnsi="Times New Roman"/>
          <w:bCs/>
          <w:sz w:val="28"/>
          <w:szCs w:val="28"/>
        </w:rPr>
        <w:t>21</w:t>
      </w:r>
      <w:r w:rsidRPr="008340D7">
        <w:rPr>
          <w:bCs/>
          <w:sz w:val="28"/>
          <w:szCs w:val="28"/>
        </w:rPr>
        <w:t xml:space="preserve">               </w:t>
      </w:r>
    </w:p>
    <w:p w:rsidR="008340D7" w:rsidRPr="008340D7" w:rsidRDefault="008340D7" w:rsidP="008340D7">
      <w:pPr>
        <w:spacing w:after="0" w:line="276" w:lineRule="auto"/>
        <w:jc w:val="both"/>
        <w:rPr>
          <w:b/>
          <w:bCs/>
        </w:rPr>
      </w:pPr>
    </w:p>
    <w:p w:rsidR="008340D7" w:rsidRPr="00E27EC4" w:rsidRDefault="008340D7" w:rsidP="00834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40D7">
        <w:rPr>
          <w:rFonts w:ascii="Times New Roman" w:hAnsi="Times New Roman"/>
          <w:b/>
          <w:bCs/>
          <w:sz w:val="28"/>
          <w:szCs w:val="28"/>
        </w:rPr>
        <w:t xml:space="preserve">Тема. </w:t>
      </w:r>
      <w:r w:rsidR="006F1405" w:rsidRPr="006F1405">
        <w:rPr>
          <w:rFonts w:ascii="Times New Roman" w:hAnsi="Times New Roman"/>
          <w:b/>
          <w:bCs/>
          <w:sz w:val="28"/>
          <w:szCs w:val="28"/>
        </w:rPr>
        <w:t>Смута в России</w:t>
      </w:r>
    </w:p>
    <w:p w:rsidR="00D626CC" w:rsidRPr="006F1405" w:rsidRDefault="004A5519" w:rsidP="006F14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A55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 цел</w:t>
      </w:r>
      <w:r w:rsidRPr="004A5519">
        <w:rPr>
          <w:rFonts w:ascii="Times New Roman" w:eastAsia="Times New Roman" w:hAnsi="Times New Roman"/>
          <w:sz w:val="28"/>
          <w:szCs w:val="28"/>
          <w:lang w:val="uk-UA" w:eastAsia="ru-RU"/>
        </w:rPr>
        <w:t>ь:</w:t>
      </w:r>
      <w:r w:rsidRPr="004A5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938A4" w:rsidRPr="006F140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сформировать у обучающихся целостное представление о</w:t>
      </w:r>
      <w:r w:rsidR="006F1405" w:rsidRPr="006F140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периоде Смуты в Российском государстве, определить причины Смут</w:t>
      </w:r>
      <w:r w:rsidR="006F140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ы, приход к власти Лжедмитрия I;</w:t>
      </w:r>
      <w:r w:rsidR="006F1405" w:rsidRPr="006F1405">
        <w:t xml:space="preserve"> </w:t>
      </w:r>
      <w:r w:rsidR="006F1405">
        <w:t xml:space="preserve"> </w:t>
      </w:r>
      <w:r w:rsidR="006F1405" w:rsidRPr="006F140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рассмотреть основные события, этапы Смуты, социальный </w:t>
      </w:r>
      <w:r w:rsidR="006F140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состав участников этих событий; </w:t>
      </w:r>
      <w:r w:rsidR="006F1405" w:rsidRPr="006F140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определить последствия Смуты.</w:t>
      </w:r>
    </w:p>
    <w:p w:rsidR="004A5519" w:rsidRPr="004A5519" w:rsidRDefault="004A5519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A551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Развивающая цель:</w:t>
      </w:r>
      <w:r w:rsidRPr="004A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логическое мышление студентов, прививать навыки анализа и сопоставления исторических событий, их взаимосвязи.</w:t>
      </w:r>
    </w:p>
    <w:p w:rsidR="00100470" w:rsidRDefault="004A5519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5519">
        <w:rPr>
          <w:rFonts w:ascii="Times New Roman" w:hAnsi="Times New Roman"/>
          <w:b/>
          <w:sz w:val="28"/>
          <w:szCs w:val="28"/>
          <w:lang w:val="uk-UA"/>
        </w:rPr>
        <w:t>Воспитательная цель</w:t>
      </w:r>
      <w:r w:rsidRPr="004A5519">
        <w:rPr>
          <w:rFonts w:ascii="Times New Roman" w:hAnsi="Times New Roman"/>
          <w:sz w:val="28"/>
          <w:szCs w:val="28"/>
          <w:lang w:val="uk-UA"/>
        </w:rPr>
        <w:t>: воспитовать чувство патриотизма и уважения к истор</w:t>
      </w:r>
      <w:r w:rsidR="00100470">
        <w:rPr>
          <w:rFonts w:ascii="Times New Roman" w:hAnsi="Times New Roman"/>
          <w:sz w:val="28"/>
          <w:szCs w:val="28"/>
          <w:lang w:val="uk-UA"/>
        </w:rPr>
        <w:t>ическому прошлому своего народа</w:t>
      </w:r>
    </w:p>
    <w:p w:rsidR="008340D7" w:rsidRDefault="00100470" w:rsidP="004A551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0470">
        <w:rPr>
          <w:rFonts w:ascii="Times New Roman" w:hAnsi="Times New Roman"/>
          <w:b/>
          <w:sz w:val="28"/>
          <w:szCs w:val="28"/>
          <w:lang w:val="uk-UA"/>
        </w:rPr>
        <w:t>Задачи:</w:t>
      </w:r>
    </w:p>
    <w:p w:rsidR="00100470" w:rsidRDefault="00100470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F1405" w:rsidRPr="006F1405">
        <w:rPr>
          <w:rFonts w:ascii="Arial" w:hAnsi="Arial" w:cs="Arial"/>
          <w:color w:val="000000"/>
          <w:sz w:val="21"/>
          <w:szCs w:val="21"/>
          <w:shd w:val="clear" w:color="auto" w:fill="F5F5F5"/>
        </w:rPr>
        <w:t xml:space="preserve"> </w:t>
      </w:r>
      <w:r w:rsidR="006F1405">
        <w:rPr>
          <w:rFonts w:ascii="Times New Roman" w:hAnsi="Times New Roman"/>
          <w:sz w:val="28"/>
          <w:szCs w:val="28"/>
        </w:rPr>
        <w:t>С</w:t>
      </w:r>
      <w:r w:rsidR="006F1405" w:rsidRPr="006F1405">
        <w:rPr>
          <w:rFonts w:ascii="Times New Roman" w:hAnsi="Times New Roman"/>
          <w:sz w:val="28"/>
          <w:szCs w:val="28"/>
        </w:rPr>
        <w:t>формировать целостное представление о Смуте как о всестороннем кризисе русского общества, определить причины Смуты и события начального периода</w:t>
      </w:r>
      <w:r w:rsidRPr="00100470">
        <w:rPr>
          <w:rFonts w:ascii="Times New Roman" w:hAnsi="Times New Roman"/>
          <w:sz w:val="28"/>
          <w:szCs w:val="28"/>
        </w:rPr>
        <w:t xml:space="preserve">. </w:t>
      </w:r>
    </w:p>
    <w:p w:rsidR="00100470" w:rsidRDefault="00100470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0470">
        <w:rPr>
          <w:rFonts w:ascii="Times New Roman" w:hAnsi="Times New Roman"/>
          <w:sz w:val="28"/>
          <w:szCs w:val="28"/>
        </w:rPr>
        <w:t>2. Развивать умение выявлять причинно-следственные связи основных событий и процессов в истории.</w:t>
      </w:r>
    </w:p>
    <w:p w:rsidR="009301E2" w:rsidRDefault="009301E2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</w:t>
      </w:r>
      <w:r w:rsidRPr="009301E2">
        <w:rPr>
          <w:rFonts w:ascii="Times New Roman" w:hAnsi="Times New Roman"/>
          <w:sz w:val="28"/>
          <w:szCs w:val="28"/>
        </w:rPr>
        <w:t>рименять понятийный аппарат исторического знания; соотносить историческое время и историческое пространство, действия и поступки личностей во времени и пространстве</w:t>
      </w:r>
      <w:r>
        <w:rPr>
          <w:rFonts w:ascii="Times New Roman" w:hAnsi="Times New Roman"/>
          <w:sz w:val="28"/>
          <w:szCs w:val="28"/>
        </w:rPr>
        <w:t>.</w:t>
      </w:r>
    </w:p>
    <w:p w:rsidR="00100470" w:rsidRPr="00100470" w:rsidRDefault="009301E2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301E2">
        <w:rPr>
          <w:rFonts w:ascii="Times New Roman" w:hAnsi="Times New Roman"/>
          <w:sz w:val="28"/>
          <w:szCs w:val="28"/>
        </w:rPr>
        <w:t>Извлекать знания из дополнительных источников, наглядных средств обучения.</w:t>
      </w:r>
    </w:p>
    <w:p w:rsidR="00E44C77" w:rsidRPr="00E44C77" w:rsidRDefault="00643466" w:rsidP="00E44C77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План:</w:t>
      </w:r>
      <w:r w:rsidR="00B233E3" w:rsidRPr="00B233E3">
        <w:rPr>
          <w:rFonts w:ascii="Times New Roman" w:hAnsi="Times New Roman"/>
          <w:sz w:val="28"/>
          <w:szCs w:val="28"/>
        </w:rPr>
        <w:br/>
      </w:r>
      <w:r w:rsidR="006F1405" w:rsidRPr="00E44C77">
        <w:rPr>
          <w:rFonts w:ascii="Times New Roman" w:hAnsi="Times New Roman"/>
          <w:bCs/>
          <w:sz w:val="28"/>
          <w:szCs w:val="28"/>
        </w:rPr>
        <w:t>1. Причины и суть смутного времени.</w:t>
      </w:r>
      <w:r w:rsidR="00E44C77" w:rsidRPr="00E44C77">
        <w:rPr>
          <w:rFonts w:ascii="Times New Roman" w:hAnsi="Times New Roman"/>
          <w:bCs/>
          <w:sz w:val="28"/>
          <w:szCs w:val="28"/>
        </w:rPr>
        <w:t xml:space="preserve"> Правление Б. Годунова</w:t>
      </w:r>
    </w:p>
    <w:p w:rsidR="00E44C77" w:rsidRPr="00E44C77" w:rsidRDefault="00E44C77" w:rsidP="00E44C77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E44C77">
        <w:rPr>
          <w:rFonts w:ascii="Times New Roman" w:hAnsi="Times New Roman"/>
          <w:bCs/>
          <w:sz w:val="28"/>
          <w:szCs w:val="28"/>
        </w:rPr>
        <w:t>. Приход В. Шуйского к власти. «Семибоярщина»</w:t>
      </w:r>
    </w:p>
    <w:p w:rsidR="00E44C77" w:rsidRDefault="00E44C77" w:rsidP="00E44C77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E44C77">
        <w:rPr>
          <w:rFonts w:ascii="Times New Roman" w:hAnsi="Times New Roman"/>
          <w:bCs/>
          <w:sz w:val="28"/>
          <w:szCs w:val="28"/>
        </w:rPr>
        <w:t>. Формирование Первого опол</w:t>
      </w:r>
      <w:r w:rsidR="002251BF">
        <w:rPr>
          <w:rFonts w:ascii="Times New Roman" w:hAnsi="Times New Roman"/>
          <w:bCs/>
          <w:sz w:val="28"/>
          <w:szCs w:val="28"/>
        </w:rPr>
        <w:t xml:space="preserve">чения. </w:t>
      </w:r>
      <w:r w:rsidRPr="00E44C77">
        <w:rPr>
          <w:rFonts w:ascii="Times New Roman" w:hAnsi="Times New Roman"/>
          <w:bCs/>
          <w:sz w:val="28"/>
          <w:szCs w:val="28"/>
        </w:rPr>
        <w:t>Роль Второго ополчения в освобождении России от иностранной интервенции</w:t>
      </w:r>
    </w:p>
    <w:p w:rsidR="002251BF" w:rsidRPr="00E44C77" w:rsidRDefault="002251BF" w:rsidP="00E44C77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F1405" w:rsidRPr="006F1405" w:rsidRDefault="00643466" w:rsidP="006F140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6F1405" w:rsidRPr="006F1405">
        <w:t xml:space="preserve"> </w:t>
      </w:r>
      <w:r w:rsidR="006F1405" w:rsidRPr="006F1405">
        <w:rPr>
          <w:rFonts w:ascii="Times New Roman" w:hAnsi="Times New Roman"/>
          <w:b/>
          <w:sz w:val="28"/>
          <w:szCs w:val="28"/>
        </w:rPr>
        <w:t>СМУТА</w:t>
      </w:r>
      <w:r w:rsidR="006F1405" w:rsidRPr="006F1405">
        <w:rPr>
          <w:rFonts w:ascii="Times New Roman" w:hAnsi="Times New Roman"/>
          <w:sz w:val="28"/>
          <w:szCs w:val="28"/>
        </w:rPr>
        <w:t xml:space="preserve"> - историческая эпоха в жизни Московской Руси. Смутное время началось после смерти Федора Ивановича, последнего царя из рода Рюрика (6 января 1598 г.), и продолжалось до избрания в цари Михаила Федоровича Романова (21 февраля 1613 г.). Начало Смуты совпадает с воцарением Бориса Годунова, посаженного на трон Земским Собором 6 февраля 1598 г. До этого он 10 лет состоял при своем болезненном и слабовольном шурине Федоре Ивановиче в качестве полновластного правителя государства и не пользовался симпатиями широких народных масс, особенно после того, как пошли слухи, что младший брат царя Димитрий погиб от рук убийц, подосланных Годуновым.</w:t>
      </w:r>
    </w:p>
    <w:p w:rsidR="00E44C77" w:rsidRPr="00E44C77" w:rsidRDefault="006F1405" w:rsidP="00E44C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F1405">
        <w:rPr>
          <w:rFonts w:ascii="Times New Roman" w:hAnsi="Times New Roman"/>
          <w:sz w:val="28"/>
          <w:szCs w:val="28"/>
        </w:rPr>
        <w:t>Впервые в России наследственная московская монархия вдруг разом превратилась в выборную. И вот уже вместо одного государственного центра появились несколько, народ приносил присягу то одному, то другом у правителю. Бояре и дворяне метались от одного к другому представителю, думая больше о своей пользе.</w:t>
      </w:r>
      <w:r w:rsidR="00E44C77" w:rsidRPr="00E44C77">
        <w:t xml:space="preserve"> </w:t>
      </w:r>
      <w:r w:rsidR="00E44C77" w:rsidRPr="00E44C77">
        <w:rPr>
          <w:rFonts w:ascii="Times New Roman" w:hAnsi="Times New Roman"/>
          <w:sz w:val="28"/>
          <w:szCs w:val="28"/>
        </w:rPr>
        <w:t xml:space="preserve">На рубеже 16-17 веков Россия переживала глубокий политический и </w:t>
      </w:r>
      <w:r w:rsidR="00E44C77" w:rsidRPr="00E44C77">
        <w:rPr>
          <w:rFonts w:ascii="Times New Roman" w:hAnsi="Times New Roman"/>
          <w:sz w:val="28"/>
          <w:szCs w:val="28"/>
        </w:rPr>
        <w:lastRenderedPageBreak/>
        <w:t>социально-экономический кризис. Смутное время было в</w:t>
      </w:r>
      <w:r w:rsidR="00E44C77">
        <w:rPr>
          <w:rFonts w:ascii="Times New Roman" w:hAnsi="Times New Roman"/>
          <w:sz w:val="28"/>
          <w:szCs w:val="28"/>
        </w:rPr>
        <w:t>ызвано рядом причин и факторов:</w:t>
      </w:r>
    </w:p>
    <w:p w:rsidR="00E44C77" w:rsidRPr="00E44C77" w:rsidRDefault="00E44C77" w:rsidP="00E44C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44C77">
        <w:rPr>
          <w:rFonts w:ascii="Times New Roman" w:hAnsi="Times New Roman"/>
          <w:sz w:val="28"/>
          <w:szCs w:val="28"/>
        </w:rPr>
        <w:t>Пресечение династии Рюриковичей.</w:t>
      </w:r>
    </w:p>
    <w:p w:rsidR="00E44C77" w:rsidRPr="00E44C77" w:rsidRDefault="00E44C77" w:rsidP="00E44C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44C77">
        <w:rPr>
          <w:rFonts w:ascii="Times New Roman" w:hAnsi="Times New Roman"/>
          <w:sz w:val="28"/>
          <w:szCs w:val="28"/>
        </w:rPr>
        <w:t>Борьба между боярами и царской властью, когда первые стремились сохранить и приумножить традиционные привилегии и политическое влияние, вторые — ограничить эти привилегии и влияние. Их «интриги тяжёлым образом сказались на положении царской власти».</w:t>
      </w:r>
    </w:p>
    <w:p w:rsidR="00E44C77" w:rsidRPr="00E44C77" w:rsidRDefault="00E44C77" w:rsidP="00E44C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44C77">
        <w:rPr>
          <w:rFonts w:ascii="Times New Roman" w:hAnsi="Times New Roman"/>
          <w:sz w:val="28"/>
          <w:szCs w:val="28"/>
        </w:rPr>
        <w:t xml:space="preserve">Тяжёлое экономическое положение государства. Завоевательные походы Ивана </w:t>
      </w:r>
      <w:r>
        <w:rPr>
          <w:rFonts w:ascii="Times New Roman" w:hAnsi="Times New Roman"/>
          <w:sz w:val="28"/>
          <w:szCs w:val="28"/>
        </w:rPr>
        <w:t>4.</w:t>
      </w:r>
      <w:r w:rsidRPr="00E44C77">
        <w:rPr>
          <w:rFonts w:ascii="Times New Roman" w:hAnsi="Times New Roman"/>
          <w:sz w:val="28"/>
          <w:szCs w:val="28"/>
        </w:rPr>
        <w:t>Грозного и Ливонская война привели к затрате значительных ресурсов. Негативно на экономике страны сказалось насильственное передвижение служилых людей и разорение Великого Новгорода. Ситуацию катастрофически усугубил голод 1601‒1603 годов, разоривший тысячи крупных и мелких хозяйств.</w:t>
      </w:r>
    </w:p>
    <w:p w:rsidR="00E44C77" w:rsidRPr="00E44C77" w:rsidRDefault="002251BF" w:rsidP="00E44C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44C77" w:rsidRPr="00E44C77">
        <w:rPr>
          <w:rFonts w:ascii="Times New Roman" w:hAnsi="Times New Roman"/>
          <w:sz w:val="28"/>
          <w:szCs w:val="28"/>
        </w:rPr>
        <w:t>Глубокий социальный разлад в стране. Существующий строй вызывал отторжение у массы беглых крестьян, холопов, обедневшего посадского люда, казацкой вольницы и городовых казаков, а также значительной части служилых людей.</w:t>
      </w:r>
    </w:p>
    <w:p w:rsidR="006E1591" w:rsidRDefault="002251BF" w:rsidP="00E44C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E44C77" w:rsidRPr="00E44C77">
        <w:rPr>
          <w:rFonts w:ascii="Times New Roman" w:hAnsi="Times New Roman"/>
          <w:sz w:val="28"/>
          <w:szCs w:val="28"/>
        </w:rPr>
        <w:t>Последствия опричнины. Она подорвала уважение к власти и закону.</w:t>
      </w:r>
    </w:p>
    <w:p w:rsidR="002251BF" w:rsidRPr="002251BF" w:rsidRDefault="002251BF" w:rsidP="002251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251BF">
        <w:rPr>
          <w:rFonts w:ascii="Times New Roman" w:hAnsi="Times New Roman"/>
          <w:sz w:val="28"/>
          <w:szCs w:val="28"/>
        </w:rPr>
        <w:t>С началом Смутного времени на московский престол взошел боярин Борис Годунов. Совпавший с периодом его царствования 3-летний голод озлобил население и настроил его против царя. Ходили слухи, что Борис убил законного наследника из рода Рюриковичей – царевича Дмитрия. В 1604 году голод закончился, созрел долгожданный урожай, но страна еще долго не могла оправиться от разорения. Центральные районы государства опустели, голодные и недовольные крестьяне бежали на юг подальше от московских властей. Годунов ужесточал законы, чтобы сдержать массовое бегство крестьян, а они в свою очередь, поднимали восстания на окраинах страны. Появление самозванца В этих условиях по Москве прошел слух, что царевич Дмитрий не умер, чудом пережил покушение Годунова и готовится ему отомстить – вернуть свой законный престол. Слух пустил самозванец – Григорий Отрепьев – монах Чудового монастыря, сбежавший из России в Речь Посполитую[1]. Польскому королю понравился замысел самозванца: Григорий просил деньги и военную помощь, чтобы занять русский престол, а взамен обещал передать Польше некоторые русские земли и утвердить в России католичество. Не успела страна оправиться от голода, как в 1604 году Лжедмитрий I с небольшим польским отрядом перешел границу Русского государства. К нему присоединились беглые крестьяне, жившие на южных окраинах страны, недовольные правительством горожане и казаки. Постепенно небольшой отряд Лжедмитрия превращался в крупное войско. В январе 1605 года армию Григория Отрепьева разгромил Борис Годунов, но 13 апреля царь неожиданно умер. Московские военнослужащие и граждане перешли на сторону самозванца.   Лжедмитрий I на русском престоле</w:t>
      </w:r>
      <w:r w:rsidR="00D46F40">
        <w:rPr>
          <w:rFonts w:ascii="Times New Roman" w:hAnsi="Times New Roman"/>
          <w:sz w:val="28"/>
          <w:szCs w:val="28"/>
        </w:rPr>
        <w:t xml:space="preserve">. </w:t>
      </w:r>
      <w:r w:rsidRPr="002251BF">
        <w:rPr>
          <w:rFonts w:ascii="Times New Roman" w:hAnsi="Times New Roman"/>
          <w:sz w:val="28"/>
          <w:szCs w:val="28"/>
        </w:rPr>
        <w:t xml:space="preserve"> В июле 1605 года </w:t>
      </w:r>
      <w:r w:rsidRPr="002251BF">
        <w:rPr>
          <w:rFonts w:ascii="Times New Roman" w:hAnsi="Times New Roman"/>
          <w:sz w:val="28"/>
          <w:szCs w:val="28"/>
        </w:rPr>
        <w:lastRenderedPageBreak/>
        <w:t>московский народ провозгласил Лжедмитрия I новым русским царем. Боярство также признало его законным наследником. В первые месяцы правления Лжедмитрия I велась борьба с поборами и взяточничеством, были отменены казни, он возвратил из ссылки бояр, пострадавших при Годунове. Но очень скоро народ разочаровался в новом царе – он отвергал православные обычаи, носил польскую одежду. В Москву съехались поляки, которые вели себя нагло и бесцеремонно с московскими жителями.</w:t>
      </w:r>
      <w:r w:rsidRPr="002251BF">
        <w:t xml:space="preserve"> </w:t>
      </w:r>
      <w:r w:rsidRPr="002251BF">
        <w:rPr>
          <w:rFonts w:ascii="Times New Roman" w:hAnsi="Times New Roman"/>
          <w:sz w:val="28"/>
          <w:szCs w:val="28"/>
        </w:rPr>
        <w:t>Свадьба Лжедмитрия и Марины Мнишек (дочерью польского воеводы) окончательно настроила народ против самозванца. В Москву съехалось более 2000 поляков, которые вели себя нагло и бесцеремонно с московскими жителями, грабили их и избивали. Боярская знать также была недовольна правлением Лжедмитрия I– он не выполнил свои обещания, отстранил бояр от управления государственными делами. В результате восстания бояр 17 мая 1606 года самозванец был убит, а его жена была отправлена в ссылку.</w:t>
      </w:r>
    </w:p>
    <w:p w:rsidR="002251BF" w:rsidRDefault="002251BF" w:rsidP="002251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251BF" w:rsidRPr="002251BF" w:rsidRDefault="002251BF" w:rsidP="002251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251BF">
        <w:rPr>
          <w:rFonts w:ascii="Times New Roman" w:hAnsi="Times New Roman"/>
          <w:b/>
          <w:sz w:val="28"/>
          <w:szCs w:val="28"/>
        </w:rPr>
        <w:t>2.</w:t>
      </w:r>
      <w:r w:rsidRPr="002251BF">
        <w:rPr>
          <w:rFonts w:ascii="Times New Roman" w:hAnsi="Times New Roman"/>
          <w:sz w:val="28"/>
          <w:szCs w:val="28"/>
        </w:rPr>
        <w:t>После казни Лжедмитрия новым царем был провозглашен русский князь Василий Шуйский. Он направил все усилия на стабилизацию ситуации в стране. Но вскоре, летом 1607 года в России объявился новый самозванец – Лжедмитрий II. Это был бродячий учитель, еврей по имени Богданко. При поддержке Польши он был переправлен на юго-западные окраины страны. Лжедмитрий II был похож фигурой и лицом на Лжедмитрия I, новый самозванец заявил, что в 1606 году убили его двойника, а сам он спасся и бежал из государства. Несмотря на то, что Лжедмитрий I и Лжедмитрий II были двумя разными людьми, Марина Мнишек признала в Богданко своего мужа.</w:t>
      </w:r>
      <w:r w:rsidRPr="002251BF">
        <w:t xml:space="preserve"> </w:t>
      </w:r>
      <w:r w:rsidRPr="002251BF">
        <w:rPr>
          <w:rFonts w:ascii="Times New Roman" w:hAnsi="Times New Roman"/>
          <w:sz w:val="28"/>
          <w:szCs w:val="28"/>
        </w:rPr>
        <w:t>Со своей армией, состоящей из польских солдат и недовольного правлением Василия Шуйского русского народа, самозванец обосновался в подмосковном селе Тушино. В народе Лжедмитрия II прозвали тушинским вором, так как его отряды опустошали деревни, разоряли местных жителей.</w:t>
      </w:r>
      <w:r w:rsidRPr="002251BF">
        <w:t xml:space="preserve"> </w:t>
      </w:r>
      <w:r w:rsidRPr="002251BF">
        <w:rPr>
          <w:rFonts w:ascii="Times New Roman" w:hAnsi="Times New Roman"/>
          <w:sz w:val="28"/>
          <w:szCs w:val="28"/>
        </w:rPr>
        <w:t xml:space="preserve">С 1608 по 1610 год, во время правления Василия Шуйского, в России образовались два государственных центра – в Москве и в Тушино. Все это время самозванец предпринимал попытки взять Москву. Для борьбы с тушинским вором московское правительство попросило помощи у Швеции. Шведские войска помогли московскому правительству отвоевать у самозванца северо-восточную часть России.  </w:t>
      </w:r>
    </w:p>
    <w:p w:rsidR="002251BF" w:rsidRPr="002251BF" w:rsidRDefault="002251BF" w:rsidP="002251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251BF">
        <w:rPr>
          <w:rFonts w:ascii="Times New Roman" w:hAnsi="Times New Roman"/>
          <w:sz w:val="28"/>
          <w:szCs w:val="28"/>
        </w:rPr>
        <w:t xml:space="preserve">У пожилого Василия Шуйского не было детей, которым он мог бы передать российский престол. Помимо этой причины, царь не пользовался популярностью в народе из-за своего слабовольного характера. В июле 1610 года приближенные Шуйского устроили заговор, свергли Василия с престола, заставили его уйти в монастырь. В России наступили времена Семибоярщины – государство возглавило временное правительство из семи знатных бояр во главе с Федором Ивановичем Мстиславским. Было принято решение, что Семибоярщина будет управлять страной до тех пор, пока Земский собор не изберет нового царя. </w:t>
      </w:r>
      <w:r w:rsidRPr="002251BF">
        <w:rPr>
          <w:rFonts w:ascii="Times New Roman" w:hAnsi="Times New Roman"/>
          <w:sz w:val="28"/>
          <w:szCs w:val="28"/>
        </w:rPr>
        <w:lastRenderedPageBreak/>
        <w:t>Запоминаем новые слова! Земский собор – это общегосударственный совещательный орган в России XVI-XVII века, состоящий из всех слоев населения и созываемый для обсуждения наиболее важных вопросов. Фактически власть нового правительства не распространялась за пределы Москвы. Вернувшийся из-под Калуги Лжедмитрий II обосновался в царской резиденции[2] в Коломенском. В другом подмосковном селе расположилось войско польского полководца Станислава Жолкевского.</w:t>
      </w:r>
      <w:r w:rsidRPr="002251BF">
        <w:t xml:space="preserve"> </w:t>
      </w:r>
      <w:r w:rsidRPr="002251BF">
        <w:rPr>
          <w:rFonts w:ascii="Times New Roman" w:hAnsi="Times New Roman"/>
          <w:sz w:val="28"/>
          <w:szCs w:val="28"/>
        </w:rPr>
        <w:t>Семибоярщина боялась, что в этих условиях народ поддержит Лжедмитрия II и возведет его на престол. Тогда хитрые бояре заключили тайный договор со Станиславом Жолкевским, по которому следующим русским царем будет избран польский королевич – Владислав. Бояре открыли для Жолкевского путь на Москву, чтобы польское войско разгромило тушинского вора. Лжедмитрий II готовился к отступлению через Воронеж, но был убит татарским князем во время конной прогулки. Поляки помогли изгнать самозванца, но покидать Москву тоже не спешили. Польско-литовские войска вели себя в Москве как завоеватели, а представители семибоярщины стали у иностранцев заложниками.</w:t>
      </w:r>
    </w:p>
    <w:p w:rsidR="002251BF" w:rsidRDefault="002251BF" w:rsidP="002251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251BF" w:rsidRPr="002251BF" w:rsidRDefault="002251BF" w:rsidP="002251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251B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2251BF">
        <w:rPr>
          <w:rFonts w:ascii="Times New Roman" w:hAnsi="Times New Roman"/>
          <w:sz w:val="28"/>
          <w:szCs w:val="28"/>
        </w:rPr>
        <w:t>Приглашенные в Россию в 1609 году шведские наемники не получили в полной мере обещанной платы за оказанную ими военную помощь. Они не покинули страну, продвинулись на север и захватили Новгород, где грабили земли, разоряли монастыри, местных жителей.</w:t>
      </w:r>
      <w:r w:rsidRPr="002251BF">
        <w:t xml:space="preserve"> </w:t>
      </w:r>
      <w:r w:rsidRPr="002251BF">
        <w:rPr>
          <w:rFonts w:ascii="Times New Roman" w:hAnsi="Times New Roman"/>
          <w:sz w:val="28"/>
          <w:szCs w:val="28"/>
        </w:rPr>
        <w:t>Обосновавшиеся в Кремле поляки фактически управляли Москвой. А на окраинах государства до сих пор еще бродили отряды тушинцев – последователей Лжедмитрия II. России грозила потеря целостности и независимости. В стране началась гражданская война, так как в разных частях государства признавали разную власть.   Освобождение Москвы от захватчиков Катастрофическая ситуация в стране сплотила все слои русского общества. Для освобождения Москвы от польско-литовских захватчиков весной 1611 года сформировалось первое народное ополчение. Первое народное ополчение – народное войско, состоявшее из жителей Рязани, Ярославля, Нижнего Новгорода, Москвы, отрядов тушинцев, под руководством Прокопия Ляпунова, князя Т</w:t>
      </w:r>
      <w:r>
        <w:rPr>
          <w:rFonts w:ascii="Times New Roman" w:hAnsi="Times New Roman"/>
          <w:sz w:val="28"/>
          <w:szCs w:val="28"/>
        </w:rPr>
        <w:t xml:space="preserve">рубецкого и казацкого атамана </w:t>
      </w:r>
      <w:r w:rsidRPr="002251BF">
        <w:rPr>
          <w:rFonts w:ascii="Times New Roman" w:hAnsi="Times New Roman"/>
          <w:sz w:val="28"/>
          <w:szCs w:val="28"/>
        </w:rPr>
        <w:t xml:space="preserve"> Ивана Заруцкого.</w:t>
      </w:r>
    </w:p>
    <w:p w:rsidR="002251BF" w:rsidRPr="002251BF" w:rsidRDefault="002251BF" w:rsidP="002251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251BF">
        <w:rPr>
          <w:rFonts w:ascii="Times New Roman" w:hAnsi="Times New Roman"/>
          <w:sz w:val="28"/>
          <w:szCs w:val="28"/>
        </w:rPr>
        <w:t>В Москве завязались ожесточенные бои, в результате польско-литовские войска закрылись в Кремле, началась его осада. Но в лагере ополченцев возникли раздоры. Казаки убили Прокопия Ляпунова, так как он запрещал им устраивать грабежи и произвол над местным населением. В результате первое народное ополчение распалось. Осенью 1611 года сформировалось второе народное ополчение, которое возглавил талантливый полководец князь Дмитрий Пожарский. Сбор средств</w:t>
      </w:r>
      <w:r>
        <w:rPr>
          <w:rFonts w:ascii="Times New Roman" w:hAnsi="Times New Roman"/>
          <w:sz w:val="28"/>
          <w:szCs w:val="28"/>
        </w:rPr>
        <w:t>,</w:t>
      </w:r>
      <w:r w:rsidRPr="002251BF">
        <w:rPr>
          <w:rFonts w:ascii="Times New Roman" w:hAnsi="Times New Roman"/>
          <w:sz w:val="28"/>
          <w:szCs w:val="28"/>
        </w:rPr>
        <w:t xml:space="preserve"> для народного войска умело организовал новгородский староста Кузьма Минин. Он призывал купцов и всех богатых людей пожертвовать часть своего имущества на освобождение России.</w:t>
      </w:r>
    </w:p>
    <w:p w:rsidR="002251BF" w:rsidRPr="002251BF" w:rsidRDefault="002251BF" w:rsidP="002251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251BF">
        <w:rPr>
          <w:rFonts w:ascii="Times New Roman" w:hAnsi="Times New Roman"/>
          <w:sz w:val="28"/>
          <w:szCs w:val="28"/>
        </w:rPr>
        <w:lastRenderedPageBreak/>
        <w:t xml:space="preserve">Ополченцы расположились в Нижнем Новгороде, откуда разослали письма в разные русские города. Они призывали людей объединиться и отвоевать Москву у иноземных захватчиков. Из многих городов северо-восточной Руси прибывали добровольцы. Около полугода Дмитрий Пожарский обучал неопытных людей, надеясь превратить их в настоящих солдат. В июле 1612 года ополченцы двинулись на Москву. В результате ожесточенных боев 26 октября им удалось полностью освободить Москву - поляки,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1BF">
        <w:rPr>
          <w:rFonts w:ascii="Times New Roman" w:hAnsi="Times New Roman"/>
          <w:sz w:val="28"/>
          <w:szCs w:val="28"/>
        </w:rPr>
        <w:t>укрывшиеся за стенами Кремля сдались.</w:t>
      </w:r>
    </w:p>
    <w:p w:rsidR="00D46F40" w:rsidRDefault="002251BF" w:rsidP="002251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251BF">
        <w:rPr>
          <w:rFonts w:ascii="Times New Roman" w:hAnsi="Times New Roman"/>
          <w:sz w:val="28"/>
          <w:szCs w:val="28"/>
        </w:rPr>
        <w:t xml:space="preserve">Освобождение Москвы послужило сигналом для всех окраин страны, где местное население принялось изгонять иностранцев-захватчиков. В 1613 году был созван Земский собор, для восстановления государственной власти в России, на котором приняли решение – возвести на престол Михаила Романова. </w:t>
      </w:r>
    </w:p>
    <w:p w:rsidR="00D46F40" w:rsidRPr="00D46F40" w:rsidRDefault="00D46F40" w:rsidP="00D46F4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46F40">
        <w:rPr>
          <w:rFonts w:ascii="Times New Roman" w:hAnsi="Times New Roman"/>
          <w:sz w:val="28"/>
          <w:szCs w:val="28"/>
        </w:rPr>
        <w:t>Оставшиеся на Русской земле польские отряды, узнав об избрании Михаила Романова на царство, попытались захватить его в родовых Костромских владениях, чтобы освободить русский престол для своего короля. Пробираясь в Кострому поляки попросили крестьянина села Домнино Ивана Сусанина показать дорогу. Согласно официальной версии, он отказался и был ими замучен, а по народной легенде, Сусанин согласился, но послал к царю предупреждение о грозящей опасности. А сам завел поляков в болото, из которого они не сумели выбраться. Осознав обман, они убили Сусанина, но и сами погибли в чаще от голода и стужи. Легенда о подвиге Сусанина послужила сюжетом для оперы М. Глинки «Жизнь за царя».</w:t>
      </w:r>
    </w:p>
    <w:p w:rsidR="00D46F40" w:rsidRPr="00D46F40" w:rsidRDefault="00D46F40" w:rsidP="00D46F4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46F40">
        <w:rPr>
          <w:rFonts w:ascii="Times New Roman" w:hAnsi="Times New Roman"/>
          <w:sz w:val="28"/>
          <w:szCs w:val="28"/>
        </w:rPr>
        <w:t>Подвиг Сусанина как бы увенчал общий патриотический порыв народа. Акт избрания царя, а потом венчания его на царство сначала в Костроме, а потом в Успенском соборе Московского Кремля означал прекращение Смуты.</w:t>
      </w:r>
    </w:p>
    <w:p w:rsidR="00D46F40" w:rsidRPr="00D46F40" w:rsidRDefault="00D46F40" w:rsidP="00D46F4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46F40">
        <w:rPr>
          <w:rFonts w:ascii="Times New Roman" w:hAnsi="Times New Roman"/>
          <w:sz w:val="28"/>
          <w:szCs w:val="28"/>
        </w:rPr>
        <w:t>Так закончилась Смута – тяжелейшее потрясение начала XVII века, которое по своему характеру, остроте социально - политического противостояния и способам разрешения противоречий многие исследователи пр</w:t>
      </w:r>
      <w:r>
        <w:rPr>
          <w:rFonts w:ascii="Times New Roman" w:hAnsi="Times New Roman"/>
          <w:sz w:val="28"/>
          <w:szCs w:val="28"/>
        </w:rPr>
        <w:t xml:space="preserve">иравнивают к гражданской войне. </w:t>
      </w:r>
      <w:r w:rsidRPr="00D46F40">
        <w:rPr>
          <w:rFonts w:ascii="Times New Roman" w:hAnsi="Times New Roman"/>
          <w:sz w:val="28"/>
          <w:szCs w:val="28"/>
        </w:rPr>
        <w:t>Таким образом, в основном территориальное единство России было восстановлено, хотя часть русских земель осталось за Речью Посполитой и Швецией.</w:t>
      </w:r>
    </w:p>
    <w:p w:rsidR="00D46F40" w:rsidRPr="00D46F40" w:rsidRDefault="00D46F40" w:rsidP="00D46F4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46F40">
        <w:rPr>
          <w:rFonts w:ascii="Times New Roman" w:hAnsi="Times New Roman"/>
          <w:sz w:val="28"/>
          <w:szCs w:val="28"/>
        </w:rPr>
        <w:t>После Смутного времени был сделан выбор в пользу сохранения крупне</w:t>
      </w:r>
      <w:r>
        <w:rPr>
          <w:rFonts w:ascii="Times New Roman" w:hAnsi="Times New Roman"/>
          <w:sz w:val="28"/>
          <w:szCs w:val="28"/>
        </w:rPr>
        <w:t xml:space="preserve">йшей на востоке Европы державы. </w:t>
      </w:r>
      <w:r w:rsidRPr="00D46F40">
        <w:rPr>
          <w:rFonts w:ascii="Times New Roman" w:hAnsi="Times New Roman"/>
          <w:sz w:val="28"/>
          <w:szCs w:val="28"/>
        </w:rPr>
        <w:t>Последствия Смуты:</w:t>
      </w:r>
    </w:p>
    <w:p w:rsidR="00D46F40" w:rsidRPr="00D46F40" w:rsidRDefault="00D46F40" w:rsidP="00D46F4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46F40">
        <w:rPr>
          <w:rFonts w:ascii="Times New Roman" w:hAnsi="Times New Roman"/>
          <w:sz w:val="28"/>
          <w:szCs w:val="28"/>
        </w:rPr>
        <w:t>1. Экономическая разруха: разорены были сельское хозяйство, ремесла, угасла торговая жизнь</w:t>
      </w:r>
    </w:p>
    <w:p w:rsidR="00D46F40" w:rsidRPr="00D46F40" w:rsidRDefault="00D46F40" w:rsidP="00D46F4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46F40">
        <w:rPr>
          <w:rFonts w:ascii="Times New Roman" w:hAnsi="Times New Roman"/>
          <w:sz w:val="28"/>
          <w:szCs w:val="28"/>
        </w:rPr>
        <w:t>2. Обнищание народа</w:t>
      </w:r>
    </w:p>
    <w:p w:rsidR="00D46F40" w:rsidRPr="00D46F40" w:rsidRDefault="00D46F40" w:rsidP="00D46F4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46F40">
        <w:rPr>
          <w:rFonts w:ascii="Times New Roman" w:hAnsi="Times New Roman"/>
          <w:sz w:val="28"/>
          <w:szCs w:val="28"/>
        </w:rPr>
        <w:t>3. Ухудшение международного положения и потеря ряда территорий</w:t>
      </w:r>
    </w:p>
    <w:p w:rsidR="00D46F40" w:rsidRDefault="00D46F40" w:rsidP="00D46F4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46F40">
        <w:rPr>
          <w:rFonts w:ascii="Times New Roman" w:hAnsi="Times New Roman"/>
          <w:sz w:val="28"/>
          <w:szCs w:val="28"/>
        </w:rPr>
        <w:t>4. Воцарение новой династии</w:t>
      </w:r>
    </w:p>
    <w:p w:rsidR="00D46F40" w:rsidRDefault="00D46F40" w:rsidP="002251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251BF" w:rsidRPr="002251BF" w:rsidRDefault="002251BF" w:rsidP="002251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251BF" w:rsidRPr="002251BF" w:rsidRDefault="002251BF" w:rsidP="002251B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251BF">
        <w:rPr>
          <w:rFonts w:ascii="Times New Roman" w:hAnsi="Times New Roman"/>
          <w:sz w:val="28"/>
          <w:szCs w:val="28"/>
        </w:rPr>
        <w:lastRenderedPageBreak/>
        <w:t>Через семь лет после событий, которые положили конец Смутному времени в России, был установлен праздник — День иконы Казанской Божьей матери. С 2005 года 4 ноября отмечается также </w:t>
      </w:r>
      <w:r w:rsidRPr="00D46F40">
        <w:rPr>
          <w:rFonts w:ascii="Times New Roman" w:hAnsi="Times New Roman"/>
          <w:bCs/>
          <w:sz w:val="28"/>
          <w:szCs w:val="28"/>
        </w:rPr>
        <w:t>День народного единства</w:t>
      </w:r>
      <w:r w:rsidRPr="002251BF">
        <w:rPr>
          <w:rFonts w:ascii="Times New Roman" w:hAnsi="Times New Roman"/>
          <w:sz w:val="28"/>
          <w:szCs w:val="28"/>
        </w:rPr>
        <w:t>.</w:t>
      </w:r>
    </w:p>
    <w:p w:rsidR="002251BF" w:rsidRPr="00643466" w:rsidRDefault="002251BF" w:rsidP="00E44C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340D7" w:rsidRPr="00643466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Литература:</w:t>
      </w:r>
    </w:p>
    <w:p w:rsidR="00536131" w:rsidRPr="00643466" w:rsidRDefault="002805E4" w:rsidP="006434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1.</w:t>
      </w:r>
      <w:r w:rsidRPr="00643466">
        <w:rPr>
          <w:color w:val="000000"/>
          <w:sz w:val="27"/>
          <w:szCs w:val="27"/>
          <w:shd w:val="clear" w:color="auto" w:fill="F5F5F5"/>
        </w:rPr>
        <w:t xml:space="preserve"> </w:t>
      </w:r>
      <w:r w:rsidRPr="00643466">
        <w:rPr>
          <w:rFonts w:ascii="Times New Roman" w:hAnsi="Times New Roman"/>
          <w:sz w:val="28"/>
          <w:szCs w:val="28"/>
        </w:rPr>
        <w:t>Н. М. Арсентьев</w:t>
      </w:r>
      <w:r w:rsidR="00536131" w:rsidRPr="00643466">
        <w:rPr>
          <w:rFonts w:ascii="Times New Roman" w:hAnsi="Times New Roman"/>
          <w:sz w:val="28"/>
          <w:szCs w:val="28"/>
        </w:rPr>
        <w:t>. История России. Учебник  6 класс. В 2 ч. Ч.1 /под ред. А. В. Торкунова". –</w:t>
      </w:r>
      <w:r w:rsidRPr="00643466">
        <w:rPr>
          <w:rFonts w:ascii="Times New Roman" w:hAnsi="Times New Roman"/>
          <w:sz w:val="28"/>
          <w:szCs w:val="28"/>
        </w:rPr>
        <w:t xml:space="preserve"> М.: </w:t>
      </w:r>
      <w:r w:rsidR="00536131" w:rsidRPr="00643466">
        <w:rPr>
          <w:rFonts w:ascii="Times New Roman" w:hAnsi="Times New Roman"/>
          <w:sz w:val="28"/>
          <w:szCs w:val="28"/>
        </w:rPr>
        <w:t>Просвещение, 2016 г.,</w:t>
      </w:r>
    </w:p>
    <w:p w:rsidR="006D5F4C" w:rsidRPr="00643466" w:rsidRDefault="002805E4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3466">
        <w:rPr>
          <w:rFonts w:ascii="Times New Roman" w:eastAsia="Times New Roman" w:hAnsi="Times New Roman"/>
          <w:sz w:val="28"/>
          <w:szCs w:val="28"/>
        </w:rPr>
        <w:t>2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.Данилов А. А. История России XX — начало XXI века.: учеб. для общеобразоват. учреждений. — М. : Просвещение, 2013.</w:t>
      </w:r>
    </w:p>
    <w:p w:rsidR="006D5F4C" w:rsidRPr="00643466" w:rsidRDefault="002805E4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</w:rPr>
        <w:t>3.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Лях Р.Д.  История родного края. Пособие.-Донецк,1998</w:t>
      </w:r>
    </w:p>
    <w:p w:rsidR="008340D7" w:rsidRPr="00643466" w:rsidRDefault="002805E4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.П</w:t>
      </w:r>
      <w:r w:rsidRPr="00643466">
        <w:rPr>
          <w:rFonts w:ascii="Times New Roman" w:eastAsia="Times New Roman" w:hAnsi="Times New Roman"/>
          <w:sz w:val="28"/>
          <w:szCs w:val="28"/>
          <w:lang w:val="uk-UA"/>
        </w:rPr>
        <w:t>одов В.И.  История Донбасса. Т.1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,- Луганск : Альма-матер,2004.  </w:t>
      </w:r>
    </w:p>
    <w:p w:rsidR="00D626CC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Вопросы для самоконтроля.</w:t>
      </w:r>
    </w:p>
    <w:p w:rsidR="00D46F40" w:rsidRPr="00D46F40" w:rsidRDefault="00D46F40" w:rsidP="00D46F40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46F40">
        <w:rPr>
          <w:rFonts w:ascii="Times New Roman" w:hAnsi="Times New Roman"/>
          <w:sz w:val="28"/>
          <w:szCs w:val="28"/>
        </w:rPr>
        <w:t>Почему Бориса Годунова считали «неправильным» царем?</w:t>
      </w:r>
    </w:p>
    <w:p w:rsidR="00D46F40" w:rsidRPr="00D46F40" w:rsidRDefault="00D46F40" w:rsidP="00D46F40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46F40">
        <w:rPr>
          <w:rFonts w:ascii="Times New Roman" w:hAnsi="Times New Roman"/>
          <w:sz w:val="28"/>
          <w:szCs w:val="28"/>
        </w:rPr>
        <w:t>Можно ли Смутное время называть крестьянской войной и почему?</w:t>
      </w:r>
    </w:p>
    <w:p w:rsidR="00D46F40" w:rsidRDefault="00D46F40" w:rsidP="00D46F40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46F40">
        <w:rPr>
          <w:rFonts w:ascii="Times New Roman" w:hAnsi="Times New Roman"/>
          <w:sz w:val="28"/>
          <w:szCs w:val="28"/>
        </w:rPr>
        <w:t>Перечислите главные причины возникновения Смуты.</w:t>
      </w:r>
    </w:p>
    <w:p w:rsidR="006F1405" w:rsidRPr="00D46F40" w:rsidRDefault="00D46F40" w:rsidP="00D46F40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1405" w:rsidRPr="00D46F40">
        <w:rPr>
          <w:rFonts w:ascii="Times New Roman" w:hAnsi="Times New Roman"/>
          <w:sz w:val="28"/>
          <w:szCs w:val="28"/>
        </w:rPr>
        <w:t>очему народ поверил Григорию Отрепьеву и пошел за ним?</w:t>
      </w:r>
    </w:p>
    <w:p w:rsidR="006F1405" w:rsidRDefault="00D46F40" w:rsidP="00D46F40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</w:t>
      </w:r>
      <w:r w:rsidR="006F1405" w:rsidRPr="006F1405">
        <w:rPr>
          <w:rFonts w:ascii="Times New Roman" w:hAnsi="Times New Roman"/>
          <w:sz w:val="28"/>
          <w:szCs w:val="28"/>
        </w:rPr>
        <w:t>акими причинами можно объяснить победу повстанцев на первом этапе Смуты?</w:t>
      </w:r>
    </w:p>
    <w:p w:rsidR="00D46F40" w:rsidRDefault="00D46F40" w:rsidP="00D46F40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D46F40">
        <w:rPr>
          <w:rFonts w:ascii="Times New Roman" w:hAnsi="Times New Roman"/>
          <w:sz w:val="28"/>
          <w:szCs w:val="28"/>
        </w:rPr>
        <w:t>Назовите исторические личности, характеризующие Смутное время?</w:t>
      </w:r>
    </w:p>
    <w:p w:rsidR="00D46F40" w:rsidRPr="006F1405" w:rsidRDefault="00D46F40" w:rsidP="00D46F40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340D7" w:rsidRPr="00643466" w:rsidRDefault="006D5F4C" w:rsidP="0064346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Задания</w:t>
      </w:r>
    </w:p>
    <w:p w:rsidR="00A933D1" w:rsidRPr="00643466" w:rsidRDefault="00A933D1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4C77" w:rsidRPr="00E44C77" w:rsidRDefault="00E44C77" w:rsidP="00E44C77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44C77">
        <w:rPr>
          <w:rFonts w:ascii="Times New Roman" w:hAnsi="Times New Roman"/>
          <w:b/>
          <w:bCs/>
          <w:iCs/>
          <w:sz w:val="28"/>
          <w:szCs w:val="28"/>
        </w:rPr>
        <w:t xml:space="preserve">1.Раскройте понятия: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</w:t>
      </w:r>
    </w:p>
    <w:p w:rsidR="00E44C77" w:rsidRP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44C77">
        <w:rPr>
          <w:rFonts w:ascii="Times New Roman" w:hAnsi="Times New Roman"/>
          <w:bCs/>
          <w:iCs/>
          <w:sz w:val="28"/>
          <w:szCs w:val="28"/>
        </w:rPr>
        <w:t>1. Смутное время</w:t>
      </w:r>
    </w:p>
    <w:p w:rsidR="00E44C77" w:rsidRP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44C77">
        <w:rPr>
          <w:rFonts w:ascii="Times New Roman" w:hAnsi="Times New Roman"/>
          <w:bCs/>
          <w:iCs/>
          <w:sz w:val="28"/>
          <w:szCs w:val="28"/>
        </w:rPr>
        <w:t>2. Гражданская война</w:t>
      </w:r>
    </w:p>
    <w:p w:rsidR="00E44C77" w:rsidRP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44C77">
        <w:rPr>
          <w:rFonts w:ascii="Times New Roman" w:hAnsi="Times New Roman"/>
          <w:bCs/>
          <w:iCs/>
          <w:sz w:val="28"/>
          <w:szCs w:val="28"/>
        </w:rPr>
        <w:t xml:space="preserve">3. Самозванство </w:t>
      </w:r>
    </w:p>
    <w:p w:rsidR="00E44C77" w:rsidRP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44C77">
        <w:rPr>
          <w:rFonts w:ascii="Times New Roman" w:hAnsi="Times New Roman"/>
          <w:bCs/>
          <w:iCs/>
          <w:sz w:val="28"/>
          <w:szCs w:val="28"/>
        </w:rPr>
        <w:t>4. Тушинский вор</w:t>
      </w:r>
    </w:p>
    <w:p w:rsidR="00E44C77" w:rsidRP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44C77">
        <w:rPr>
          <w:rFonts w:ascii="Times New Roman" w:hAnsi="Times New Roman"/>
          <w:bCs/>
          <w:iCs/>
          <w:sz w:val="28"/>
          <w:szCs w:val="28"/>
        </w:rPr>
        <w:t>5. Крестоцеловальная запись</w:t>
      </w:r>
    </w:p>
    <w:p w:rsidR="00E44C77" w:rsidRP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44C77">
        <w:rPr>
          <w:rFonts w:ascii="Times New Roman" w:hAnsi="Times New Roman"/>
          <w:bCs/>
          <w:iCs/>
          <w:sz w:val="28"/>
          <w:szCs w:val="28"/>
        </w:rPr>
        <w:t>6. "Семибоярщина"</w:t>
      </w:r>
    </w:p>
    <w:p w:rsidR="00E44C77" w:rsidRP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44C77">
        <w:rPr>
          <w:rFonts w:ascii="Times New Roman" w:hAnsi="Times New Roman"/>
          <w:bCs/>
          <w:iCs/>
          <w:sz w:val="28"/>
          <w:szCs w:val="28"/>
        </w:rPr>
        <w:t>7. Интервенция</w:t>
      </w:r>
    </w:p>
    <w:p w:rsidR="00E44C77" w:rsidRP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44C77">
        <w:rPr>
          <w:rFonts w:ascii="Times New Roman" w:hAnsi="Times New Roman"/>
          <w:bCs/>
          <w:iCs/>
          <w:sz w:val="28"/>
          <w:szCs w:val="28"/>
        </w:rPr>
        <w:t>8. Первое ополчение</w:t>
      </w:r>
    </w:p>
    <w:p w:rsidR="006E1591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44C77">
        <w:rPr>
          <w:rFonts w:ascii="Times New Roman" w:hAnsi="Times New Roman"/>
          <w:bCs/>
          <w:iCs/>
          <w:sz w:val="28"/>
          <w:szCs w:val="28"/>
        </w:rPr>
        <w:t>9. Второе ополчение</w:t>
      </w:r>
    </w:p>
    <w:p w:rsidR="00E44C77" w:rsidRPr="00E44C77" w:rsidRDefault="00E44C77" w:rsidP="00E44C77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44C77">
        <w:rPr>
          <w:rFonts w:ascii="Times New Roman" w:hAnsi="Times New Roman"/>
          <w:b/>
          <w:bCs/>
          <w:iCs/>
          <w:sz w:val="28"/>
          <w:szCs w:val="28"/>
        </w:rPr>
        <w:t>Основные даты:</w:t>
      </w:r>
    </w:p>
    <w:p w:rsidR="00E44C77" w:rsidRP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</w:t>
      </w:r>
      <w:r w:rsidRPr="00E44C77">
        <w:rPr>
          <w:rFonts w:ascii="Times New Roman" w:hAnsi="Times New Roman"/>
          <w:bCs/>
          <w:iCs/>
          <w:sz w:val="28"/>
          <w:szCs w:val="28"/>
        </w:rPr>
        <w:t xml:space="preserve">. 1598 - 1605 гг. - </w:t>
      </w:r>
    </w:p>
    <w:p w:rsidR="00E44C77" w:rsidRP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</w:t>
      </w:r>
      <w:r w:rsidRPr="00E44C77">
        <w:rPr>
          <w:rFonts w:ascii="Times New Roman" w:hAnsi="Times New Roman"/>
          <w:bCs/>
          <w:iCs/>
          <w:sz w:val="28"/>
          <w:szCs w:val="28"/>
        </w:rPr>
        <w:t xml:space="preserve">. 1601 - 1603 гг. - </w:t>
      </w:r>
    </w:p>
    <w:p w:rsidR="00E44C77" w:rsidRP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</w:t>
      </w:r>
      <w:r w:rsidRPr="00E44C77">
        <w:rPr>
          <w:rFonts w:ascii="Times New Roman" w:hAnsi="Times New Roman"/>
          <w:bCs/>
          <w:iCs/>
          <w:sz w:val="28"/>
          <w:szCs w:val="28"/>
        </w:rPr>
        <w:t xml:space="preserve">. 1603 -1604 гг. - </w:t>
      </w:r>
    </w:p>
    <w:p w:rsid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</w:t>
      </w:r>
      <w:r w:rsidRPr="00E44C77">
        <w:rPr>
          <w:rFonts w:ascii="Times New Roman" w:hAnsi="Times New Roman"/>
          <w:bCs/>
          <w:iCs/>
          <w:sz w:val="28"/>
          <w:szCs w:val="28"/>
        </w:rPr>
        <w:t xml:space="preserve">. 1605 - 1606 гг.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E44C77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44C77" w:rsidRP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</w:t>
      </w:r>
      <w:r w:rsidRPr="00E44C77">
        <w:rPr>
          <w:rFonts w:ascii="Times New Roman" w:hAnsi="Times New Roman"/>
          <w:bCs/>
          <w:iCs/>
          <w:sz w:val="28"/>
          <w:szCs w:val="28"/>
        </w:rPr>
        <w:t xml:space="preserve">. 1606 - 1610 гг. - </w:t>
      </w:r>
    </w:p>
    <w:p w:rsid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6</w:t>
      </w:r>
      <w:r w:rsidRPr="00E44C77">
        <w:rPr>
          <w:rFonts w:ascii="Times New Roman" w:hAnsi="Times New Roman"/>
          <w:bCs/>
          <w:iCs/>
          <w:sz w:val="28"/>
          <w:szCs w:val="28"/>
        </w:rPr>
        <w:t xml:space="preserve">. 1606 - 1607 гг.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E44C77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44C77" w:rsidRP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</w:t>
      </w:r>
      <w:r w:rsidRPr="00E44C77">
        <w:rPr>
          <w:rFonts w:ascii="Times New Roman" w:hAnsi="Times New Roman"/>
          <w:bCs/>
          <w:iCs/>
          <w:sz w:val="28"/>
          <w:szCs w:val="28"/>
        </w:rPr>
        <w:t xml:space="preserve">. 1607 - 1610 гг. - </w:t>
      </w:r>
    </w:p>
    <w:p w:rsid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8</w:t>
      </w:r>
      <w:r w:rsidRPr="00E44C77">
        <w:rPr>
          <w:rFonts w:ascii="Times New Roman" w:hAnsi="Times New Roman"/>
          <w:bCs/>
          <w:iCs/>
          <w:sz w:val="28"/>
          <w:szCs w:val="28"/>
        </w:rPr>
        <w:t xml:space="preserve">. 1609 г.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E44C77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9</w:t>
      </w:r>
      <w:r w:rsidRPr="00E44C77">
        <w:rPr>
          <w:rFonts w:ascii="Times New Roman" w:hAnsi="Times New Roman"/>
          <w:bCs/>
          <w:iCs/>
          <w:sz w:val="28"/>
          <w:szCs w:val="28"/>
        </w:rPr>
        <w:t xml:space="preserve">. 1611 г.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E44C77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44C77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10</w:t>
      </w:r>
      <w:r w:rsidRPr="00E44C77">
        <w:rPr>
          <w:rFonts w:ascii="Times New Roman" w:hAnsi="Times New Roman"/>
          <w:bCs/>
          <w:iCs/>
          <w:sz w:val="28"/>
          <w:szCs w:val="28"/>
        </w:rPr>
        <w:t>. 1612 г. -</w:t>
      </w:r>
    </w:p>
    <w:p w:rsidR="00E44C77" w:rsidRPr="00643466" w:rsidRDefault="00E44C77" w:rsidP="00E44C7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575AB" w:rsidRDefault="00E44C77" w:rsidP="00E44C77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E44C77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6F1405" w:rsidRPr="00E44C77">
        <w:rPr>
          <w:rFonts w:ascii="Times New Roman" w:hAnsi="Times New Roman"/>
          <w:b/>
          <w:bCs/>
          <w:iCs/>
          <w:sz w:val="28"/>
          <w:szCs w:val="28"/>
        </w:rPr>
        <w:t>Можно ли считать</w:t>
      </w:r>
      <w:r w:rsidR="006F1405" w:rsidRPr="00E44C77">
        <w:rPr>
          <w:rFonts w:ascii="Times New Roman" w:hAnsi="Times New Roman"/>
          <w:bCs/>
          <w:iCs/>
          <w:sz w:val="28"/>
          <w:szCs w:val="28"/>
        </w:rPr>
        <w:t xml:space="preserve"> боярство главным виновником смуты в российском государстве</w:t>
      </w:r>
    </w:p>
    <w:p w:rsidR="003575AB" w:rsidRPr="003575AB" w:rsidRDefault="00E44C77" w:rsidP="00E44C77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="003575AB" w:rsidRPr="003575AB">
        <w:rPr>
          <w:rFonts w:ascii="Times New Roman" w:hAnsi="Times New Roman"/>
          <w:bCs/>
          <w:iCs/>
          <w:sz w:val="28"/>
          <w:szCs w:val="28"/>
        </w:rPr>
        <w:t xml:space="preserve">Смуту часто называют гражданской войной. </w:t>
      </w:r>
      <w:r w:rsidR="003575AB" w:rsidRPr="00E44C77">
        <w:rPr>
          <w:rFonts w:ascii="Times New Roman" w:hAnsi="Times New Roman"/>
          <w:b/>
          <w:bCs/>
          <w:iCs/>
          <w:sz w:val="28"/>
          <w:szCs w:val="28"/>
        </w:rPr>
        <w:t>Согласны ли вы с этим?</w:t>
      </w:r>
    </w:p>
    <w:p w:rsidR="003575AB" w:rsidRDefault="00E44C77" w:rsidP="00E44C77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E44C77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3575AB" w:rsidRPr="00E44C77">
        <w:rPr>
          <w:rFonts w:ascii="Times New Roman" w:hAnsi="Times New Roman"/>
          <w:b/>
          <w:bCs/>
          <w:iCs/>
          <w:sz w:val="28"/>
          <w:szCs w:val="28"/>
        </w:rPr>
        <w:t>Написать</w:t>
      </w:r>
      <w:r w:rsidR="003575AB" w:rsidRPr="003575AB">
        <w:rPr>
          <w:rFonts w:ascii="Times New Roman" w:hAnsi="Times New Roman"/>
          <w:bCs/>
          <w:iCs/>
          <w:sz w:val="28"/>
          <w:szCs w:val="28"/>
        </w:rPr>
        <w:t xml:space="preserve"> для учебника истории или словаря справку об одном из деятелей Смутного времени.</w:t>
      </w:r>
    </w:p>
    <w:p w:rsidR="003575AB" w:rsidRDefault="00E44C77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5</w:t>
      </w:r>
      <w:r w:rsidRPr="00E44C77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3575AB" w:rsidRPr="00E44C77">
        <w:rPr>
          <w:rFonts w:ascii="Times New Roman" w:hAnsi="Times New Roman"/>
          <w:b/>
          <w:bCs/>
          <w:iCs/>
          <w:sz w:val="28"/>
          <w:szCs w:val="28"/>
        </w:rPr>
        <w:t>Заполнить таблицу:</w:t>
      </w:r>
      <w:r w:rsidR="003575AB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="003575AB" w:rsidRPr="00E44C77">
        <w:rPr>
          <w:rFonts w:ascii="Times New Roman" w:hAnsi="Times New Roman"/>
          <w:bCs/>
          <w:iCs/>
          <w:sz w:val="28"/>
          <w:szCs w:val="28"/>
        </w:rPr>
        <w:t>Политическая борьба в годы Смуты</w:t>
      </w:r>
      <w:r w:rsidR="003575AB">
        <w:rPr>
          <w:rFonts w:ascii="Times New Roman" w:hAnsi="Times New Roman"/>
          <w:bCs/>
          <w:iCs/>
          <w:sz w:val="28"/>
          <w:szCs w:val="28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45"/>
        <w:gridCol w:w="2416"/>
        <w:gridCol w:w="2035"/>
        <w:gridCol w:w="1134"/>
        <w:gridCol w:w="1807"/>
      </w:tblGrid>
      <w:tr w:rsidR="003575AB" w:rsidTr="00E44C77">
        <w:tc>
          <w:tcPr>
            <w:tcW w:w="2745" w:type="dxa"/>
          </w:tcPr>
          <w:p w:rsidR="003575AB" w:rsidRDefault="003575AB" w:rsidP="003575A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575AB">
              <w:rPr>
                <w:rFonts w:ascii="Times New Roman" w:hAnsi="Times New Roman"/>
                <w:bCs/>
                <w:iCs/>
                <w:sz w:val="28"/>
                <w:szCs w:val="28"/>
              </w:rPr>
              <w:t>Политическая сила</w:t>
            </w:r>
          </w:p>
        </w:tc>
        <w:tc>
          <w:tcPr>
            <w:tcW w:w="2416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3575AB" w:rsidRPr="003575AB" w:rsidTr="003575AB">
              <w:trPr>
                <w:tblCellSpacing w:w="15" w:type="dxa"/>
              </w:trPr>
              <w:tc>
                <w:tcPr>
                  <w:tcW w:w="5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3575AB" w:rsidRPr="003575AB" w:rsidRDefault="003575AB" w:rsidP="003575AB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3575AB" w:rsidRDefault="003575AB" w:rsidP="003575A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575AB">
              <w:rPr>
                <w:rFonts w:ascii="Times New Roman" w:hAnsi="Times New Roman"/>
                <w:bCs/>
                <w:iCs/>
                <w:sz w:val="28"/>
                <w:szCs w:val="28"/>
              </w:rPr>
              <w:t>Начало действия</w:t>
            </w:r>
          </w:p>
        </w:tc>
        <w:tc>
          <w:tcPr>
            <w:tcW w:w="2035" w:type="dxa"/>
          </w:tcPr>
          <w:p w:rsidR="003575AB" w:rsidRDefault="003575AB" w:rsidP="003575A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575AB">
              <w:rPr>
                <w:rFonts w:ascii="Times New Roman" w:hAnsi="Times New Roman"/>
                <w:bCs/>
                <w:iCs/>
                <w:sz w:val="28"/>
                <w:szCs w:val="28"/>
              </w:rPr>
              <w:t>Сторонники</w:t>
            </w:r>
          </w:p>
        </w:tc>
        <w:tc>
          <w:tcPr>
            <w:tcW w:w="1134" w:type="dxa"/>
          </w:tcPr>
          <w:p w:rsidR="003575AB" w:rsidRPr="003575AB" w:rsidRDefault="00E44C77" w:rsidP="003575A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44C77">
              <w:rPr>
                <w:rFonts w:ascii="Times New Roman" w:hAnsi="Times New Roman"/>
                <w:bCs/>
                <w:iCs/>
                <w:sz w:val="28"/>
                <w:szCs w:val="28"/>
              </w:rPr>
              <w:t>Цель</w:t>
            </w:r>
          </w:p>
        </w:tc>
        <w:tc>
          <w:tcPr>
            <w:tcW w:w="1807" w:type="dxa"/>
          </w:tcPr>
          <w:p w:rsidR="003575AB" w:rsidRPr="003575AB" w:rsidRDefault="00E44C77" w:rsidP="003575A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44C77">
              <w:rPr>
                <w:rFonts w:ascii="Times New Roman" w:hAnsi="Times New Roman"/>
                <w:bCs/>
                <w:iCs/>
                <w:sz w:val="28"/>
                <w:szCs w:val="28"/>
              </w:rPr>
              <w:t>Причина поражения</w:t>
            </w:r>
          </w:p>
        </w:tc>
      </w:tr>
      <w:tr w:rsidR="003575AB" w:rsidTr="00E44C77">
        <w:tc>
          <w:tcPr>
            <w:tcW w:w="2745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575AB">
              <w:rPr>
                <w:rFonts w:ascii="Times New Roman" w:hAnsi="Times New Roman"/>
                <w:bCs/>
                <w:iCs/>
                <w:sz w:val="28"/>
                <w:szCs w:val="28"/>
              </w:rPr>
              <w:t>Лжедмитрий I</w:t>
            </w:r>
          </w:p>
        </w:tc>
        <w:tc>
          <w:tcPr>
            <w:tcW w:w="2416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35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07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3575AB" w:rsidTr="00E44C77">
        <w:tc>
          <w:tcPr>
            <w:tcW w:w="2745" w:type="dxa"/>
          </w:tcPr>
          <w:p w:rsidR="003575AB" w:rsidRP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575AB">
              <w:rPr>
                <w:rFonts w:ascii="Times New Roman" w:hAnsi="Times New Roman"/>
                <w:bCs/>
                <w:iCs/>
                <w:sz w:val="28"/>
                <w:szCs w:val="28"/>
              </w:rPr>
              <w:t>Василий Шуйский</w:t>
            </w:r>
          </w:p>
        </w:tc>
        <w:tc>
          <w:tcPr>
            <w:tcW w:w="2416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35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07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3575AB" w:rsidTr="00E44C77">
        <w:tc>
          <w:tcPr>
            <w:tcW w:w="2745" w:type="dxa"/>
          </w:tcPr>
          <w:p w:rsidR="003575AB" w:rsidRP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575AB">
              <w:rPr>
                <w:rFonts w:ascii="Times New Roman" w:hAnsi="Times New Roman"/>
                <w:bCs/>
                <w:iCs/>
                <w:sz w:val="28"/>
                <w:szCs w:val="28"/>
              </w:rPr>
              <w:t>Иван Болотников</w:t>
            </w:r>
          </w:p>
        </w:tc>
        <w:tc>
          <w:tcPr>
            <w:tcW w:w="2416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35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07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3575AB" w:rsidTr="00E44C77">
        <w:tc>
          <w:tcPr>
            <w:tcW w:w="2745" w:type="dxa"/>
          </w:tcPr>
          <w:p w:rsidR="003575AB" w:rsidRP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575AB">
              <w:rPr>
                <w:rFonts w:ascii="Times New Roman" w:hAnsi="Times New Roman"/>
                <w:bCs/>
                <w:iCs/>
                <w:sz w:val="28"/>
                <w:szCs w:val="28"/>
              </w:rPr>
              <w:t>Лжедмитрий II</w:t>
            </w:r>
          </w:p>
        </w:tc>
        <w:tc>
          <w:tcPr>
            <w:tcW w:w="2416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35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07" w:type="dxa"/>
          </w:tcPr>
          <w:p w:rsidR="003575AB" w:rsidRDefault="003575AB" w:rsidP="0064346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3575AB" w:rsidRPr="00643466" w:rsidRDefault="003575AB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233E3" w:rsidRPr="00643466" w:rsidRDefault="00B233E3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Ответы  на задания присылать на электронную почту - rangaeva1971@mail.ru</w:t>
      </w:r>
    </w:p>
    <w:p w:rsidR="00B233E3" w:rsidRPr="00643466" w:rsidRDefault="005F25D1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до 20</w:t>
      </w:r>
      <w:r w:rsidR="00B233E3" w:rsidRPr="00643466">
        <w:rPr>
          <w:rFonts w:ascii="Times New Roman" w:hAnsi="Times New Roman"/>
          <w:sz w:val="28"/>
          <w:szCs w:val="28"/>
        </w:rPr>
        <w:t>.10.21</w:t>
      </w:r>
    </w:p>
    <w:p w:rsidR="002805E4" w:rsidRPr="00643466" w:rsidRDefault="002805E4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805E4" w:rsidRPr="00643466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86C"/>
    <w:multiLevelType w:val="multilevel"/>
    <w:tmpl w:val="E1F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F6B16"/>
    <w:multiLevelType w:val="multilevel"/>
    <w:tmpl w:val="FC56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454CC"/>
    <w:multiLevelType w:val="multilevel"/>
    <w:tmpl w:val="A1E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93A9E"/>
    <w:multiLevelType w:val="multilevel"/>
    <w:tmpl w:val="EB1E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22A4E"/>
    <w:multiLevelType w:val="multilevel"/>
    <w:tmpl w:val="456C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163B8"/>
    <w:multiLevelType w:val="multilevel"/>
    <w:tmpl w:val="D11A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F3905"/>
    <w:multiLevelType w:val="multilevel"/>
    <w:tmpl w:val="6D26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E5C06"/>
    <w:multiLevelType w:val="multilevel"/>
    <w:tmpl w:val="40F0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A3F01"/>
    <w:multiLevelType w:val="multilevel"/>
    <w:tmpl w:val="B0CCF2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25D28"/>
    <w:multiLevelType w:val="multilevel"/>
    <w:tmpl w:val="0598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444E2"/>
    <w:multiLevelType w:val="multilevel"/>
    <w:tmpl w:val="B88C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C44DED"/>
    <w:multiLevelType w:val="multilevel"/>
    <w:tmpl w:val="7B6EB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65DFE"/>
    <w:multiLevelType w:val="multilevel"/>
    <w:tmpl w:val="4612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62991"/>
    <w:multiLevelType w:val="multilevel"/>
    <w:tmpl w:val="C15C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46131"/>
    <w:multiLevelType w:val="multilevel"/>
    <w:tmpl w:val="C49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365110"/>
    <w:multiLevelType w:val="multilevel"/>
    <w:tmpl w:val="4822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AD0AE6"/>
    <w:multiLevelType w:val="multilevel"/>
    <w:tmpl w:val="9AF2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4B1418"/>
    <w:multiLevelType w:val="multilevel"/>
    <w:tmpl w:val="3CDA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E4D26"/>
    <w:multiLevelType w:val="multilevel"/>
    <w:tmpl w:val="E0FC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6"/>
  </w:num>
  <w:num w:numId="8">
    <w:abstractNumId w:val="7"/>
  </w:num>
  <w:num w:numId="9">
    <w:abstractNumId w:val="17"/>
  </w:num>
  <w:num w:numId="10">
    <w:abstractNumId w:val="5"/>
  </w:num>
  <w:num w:numId="11">
    <w:abstractNumId w:val="4"/>
  </w:num>
  <w:num w:numId="12">
    <w:abstractNumId w:val="14"/>
  </w:num>
  <w:num w:numId="13">
    <w:abstractNumId w:val="15"/>
  </w:num>
  <w:num w:numId="14">
    <w:abstractNumId w:val="1"/>
  </w:num>
  <w:num w:numId="15">
    <w:abstractNumId w:val="2"/>
  </w:num>
  <w:num w:numId="16">
    <w:abstractNumId w:val="0"/>
  </w:num>
  <w:num w:numId="17">
    <w:abstractNumId w:val="11"/>
  </w:num>
  <w:num w:numId="18">
    <w:abstractNumId w:val="8"/>
  </w:num>
  <w:num w:numId="1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34738"/>
    <w:rsid w:val="00034938"/>
    <w:rsid w:val="00090862"/>
    <w:rsid w:val="000C735B"/>
    <w:rsid w:val="000E0583"/>
    <w:rsid w:val="000E6578"/>
    <w:rsid w:val="00100470"/>
    <w:rsid w:val="00125A55"/>
    <w:rsid w:val="00142B61"/>
    <w:rsid w:val="00162ADE"/>
    <w:rsid w:val="00183130"/>
    <w:rsid w:val="001A258B"/>
    <w:rsid w:val="001B5B6D"/>
    <w:rsid w:val="001C03F8"/>
    <w:rsid w:val="001F13E3"/>
    <w:rsid w:val="00207E92"/>
    <w:rsid w:val="002251BF"/>
    <w:rsid w:val="00247DF6"/>
    <w:rsid w:val="00253C04"/>
    <w:rsid w:val="0027504B"/>
    <w:rsid w:val="002805E4"/>
    <w:rsid w:val="002A0D35"/>
    <w:rsid w:val="002A5EAB"/>
    <w:rsid w:val="002B3C51"/>
    <w:rsid w:val="002C7CD0"/>
    <w:rsid w:val="002D259F"/>
    <w:rsid w:val="002D71AC"/>
    <w:rsid w:val="00302F27"/>
    <w:rsid w:val="00323669"/>
    <w:rsid w:val="00345815"/>
    <w:rsid w:val="003575AB"/>
    <w:rsid w:val="00383AF0"/>
    <w:rsid w:val="00397CAB"/>
    <w:rsid w:val="003A31F0"/>
    <w:rsid w:val="003C0AB8"/>
    <w:rsid w:val="00447857"/>
    <w:rsid w:val="004720CB"/>
    <w:rsid w:val="004971AF"/>
    <w:rsid w:val="004A1177"/>
    <w:rsid w:val="004A13A4"/>
    <w:rsid w:val="004A5519"/>
    <w:rsid w:val="004E0BDE"/>
    <w:rsid w:val="005217CF"/>
    <w:rsid w:val="00525EAC"/>
    <w:rsid w:val="00536131"/>
    <w:rsid w:val="00581BEC"/>
    <w:rsid w:val="005903D3"/>
    <w:rsid w:val="005B5866"/>
    <w:rsid w:val="005E0151"/>
    <w:rsid w:val="005F25D1"/>
    <w:rsid w:val="00610215"/>
    <w:rsid w:val="00643466"/>
    <w:rsid w:val="00692474"/>
    <w:rsid w:val="006C72F6"/>
    <w:rsid w:val="006D5F4C"/>
    <w:rsid w:val="006E1591"/>
    <w:rsid w:val="006F1405"/>
    <w:rsid w:val="006F2411"/>
    <w:rsid w:val="007345DD"/>
    <w:rsid w:val="00737F86"/>
    <w:rsid w:val="00766101"/>
    <w:rsid w:val="007762A6"/>
    <w:rsid w:val="007B3A0E"/>
    <w:rsid w:val="00823C40"/>
    <w:rsid w:val="008340D7"/>
    <w:rsid w:val="00846871"/>
    <w:rsid w:val="00861E36"/>
    <w:rsid w:val="008A1134"/>
    <w:rsid w:val="008A6677"/>
    <w:rsid w:val="008B41F7"/>
    <w:rsid w:val="008D087F"/>
    <w:rsid w:val="008D1781"/>
    <w:rsid w:val="008F4081"/>
    <w:rsid w:val="00924704"/>
    <w:rsid w:val="00925520"/>
    <w:rsid w:val="009301E2"/>
    <w:rsid w:val="00947A16"/>
    <w:rsid w:val="00957B87"/>
    <w:rsid w:val="00963159"/>
    <w:rsid w:val="009631ED"/>
    <w:rsid w:val="009A2B5E"/>
    <w:rsid w:val="009A7B46"/>
    <w:rsid w:val="009D10CE"/>
    <w:rsid w:val="009D45C9"/>
    <w:rsid w:val="009F2E65"/>
    <w:rsid w:val="00A506D6"/>
    <w:rsid w:val="00A626AB"/>
    <w:rsid w:val="00A7489D"/>
    <w:rsid w:val="00A811F7"/>
    <w:rsid w:val="00A8325C"/>
    <w:rsid w:val="00A933D1"/>
    <w:rsid w:val="00A938A4"/>
    <w:rsid w:val="00A95E84"/>
    <w:rsid w:val="00AB3C03"/>
    <w:rsid w:val="00AE70F5"/>
    <w:rsid w:val="00AF0495"/>
    <w:rsid w:val="00B11AEE"/>
    <w:rsid w:val="00B233E3"/>
    <w:rsid w:val="00B33B0B"/>
    <w:rsid w:val="00B60D38"/>
    <w:rsid w:val="00B92BD2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A7907"/>
    <w:rsid w:val="00CB4E96"/>
    <w:rsid w:val="00D1622E"/>
    <w:rsid w:val="00D21913"/>
    <w:rsid w:val="00D30B56"/>
    <w:rsid w:val="00D37DF9"/>
    <w:rsid w:val="00D406D7"/>
    <w:rsid w:val="00D419D3"/>
    <w:rsid w:val="00D46F40"/>
    <w:rsid w:val="00D626CC"/>
    <w:rsid w:val="00DA12C3"/>
    <w:rsid w:val="00DB37CC"/>
    <w:rsid w:val="00DD2CE0"/>
    <w:rsid w:val="00DF0886"/>
    <w:rsid w:val="00E27EC4"/>
    <w:rsid w:val="00E31CD1"/>
    <w:rsid w:val="00E3301E"/>
    <w:rsid w:val="00E35717"/>
    <w:rsid w:val="00E429F6"/>
    <w:rsid w:val="00E44C77"/>
    <w:rsid w:val="00E64D2B"/>
    <w:rsid w:val="00E874AC"/>
    <w:rsid w:val="00E90A91"/>
    <w:rsid w:val="00EC551F"/>
    <w:rsid w:val="00F52923"/>
    <w:rsid w:val="00F65C79"/>
    <w:rsid w:val="00F76BA0"/>
    <w:rsid w:val="00FA4CCA"/>
    <w:rsid w:val="00FA5DCD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47A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4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A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107</cp:revision>
  <dcterms:created xsi:type="dcterms:W3CDTF">2020-06-08T14:37:00Z</dcterms:created>
  <dcterms:modified xsi:type="dcterms:W3CDTF">2021-10-13T16:00:00Z</dcterms:modified>
</cp:coreProperties>
</file>